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57D" w:rsidRDefault="006B657D" w:rsidP="006B657D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加拿大职业病防治机制概况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一、国土面积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加拿大是世界上第二大国家，面积为</w:t>
      </w:r>
      <w:r>
        <w:rPr>
          <w:rFonts w:hint="eastAsia"/>
        </w:rPr>
        <w:t>1000</w:t>
      </w:r>
      <w:r>
        <w:rPr>
          <w:rFonts w:hint="eastAsia"/>
        </w:rPr>
        <w:t>万平方公里，仅次于俄罗斯。其国土东西长度为</w:t>
      </w:r>
      <w:r>
        <w:rPr>
          <w:rFonts w:hint="eastAsia"/>
        </w:rPr>
        <w:t>5514</w:t>
      </w:r>
      <w:r>
        <w:rPr>
          <w:rFonts w:hint="eastAsia"/>
        </w:rPr>
        <w:t>公里，南北跨度为</w:t>
      </w:r>
      <w:r>
        <w:rPr>
          <w:rFonts w:hint="eastAsia"/>
        </w:rPr>
        <w:t>4800</w:t>
      </w:r>
      <w:r>
        <w:rPr>
          <w:rFonts w:hint="eastAsia"/>
        </w:rPr>
        <w:t>公里，几乎三分之二多的人口居住在和美国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州接壤的南部</w:t>
      </w:r>
      <w:r>
        <w:rPr>
          <w:rFonts w:hint="eastAsia"/>
        </w:rPr>
        <w:t>300</w:t>
      </w:r>
      <w:r>
        <w:rPr>
          <w:rFonts w:hint="eastAsia"/>
        </w:rPr>
        <w:t>公里以内的边界地带。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二、人口结构</w:t>
      </w:r>
    </w:p>
    <w:p w:rsidR="000528BF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加拿大的人口超过</w:t>
      </w:r>
      <w:r>
        <w:rPr>
          <w:rFonts w:hint="eastAsia"/>
        </w:rPr>
        <w:t>3160</w:t>
      </w:r>
      <w:r>
        <w:rPr>
          <w:rFonts w:hint="eastAsia"/>
        </w:rPr>
        <w:t>万，包括</w:t>
      </w:r>
      <w:r>
        <w:rPr>
          <w:rFonts w:hint="eastAsia"/>
        </w:rPr>
        <w:t>117</w:t>
      </w:r>
      <w:r>
        <w:rPr>
          <w:rFonts w:hint="eastAsia"/>
        </w:rPr>
        <w:t>万土著居民（占总人口</w:t>
      </w:r>
      <w:r>
        <w:rPr>
          <w:rFonts w:hint="eastAsia"/>
        </w:rPr>
        <w:t>4%),</w:t>
      </w:r>
      <w:r>
        <w:rPr>
          <w:rFonts w:hint="eastAsia"/>
        </w:rPr>
        <w:t>其</w:t>
      </w:r>
      <w:proofErr w:type="gramStart"/>
      <w:r>
        <w:rPr>
          <w:rFonts w:hint="eastAsia"/>
        </w:rPr>
        <w:t>中原住民占</w:t>
      </w:r>
      <w:proofErr w:type="gramEnd"/>
      <w:r>
        <w:rPr>
          <w:rFonts w:hint="eastAsia"/>
        </w:rPr>
        <w:t>60%,</w:t>
      </w:r>
      <w:r>
        <w:rPr>
          <w:rFonts w:hint="eastAsia"/>
        </w:rPr>
        <w:t>米提人（</w:t>
      </w:r>
      <w:proofErr w:type="gramStart"/>
      <w:r>
        <w:rPr>
          <w:rFonts w:hint="eastAsia"/>
        </w:rPr>
        <w:t>法斋土著</w:t>
      </w:r>
      <w:proofErr w:type="gramEnd"/>
      <w:r>
        <w:rPr>
          <w:rFonts w:hint="eastAsia"/>
        </w:rPr>
        <w:t>混血族群）占</w:t>
      </w:r>
      <w:r>
        <w:rPr>
          <w:rFonts w:hint="eastAsia"/>
        </w:rPr>
        <w:t>33%,</w:t>
      </w:r>
      <w:r>
        <w:rPr>
          <w:rFonts w:hint="eastAsia"/>
        </w:rPr>
        <w:t>因</w:t>
      </w:r>
      <w:proofErr w:type="gramStart"/>
      <w:r>
        <w:rPr>
          <w:rFonts w:hint="eastAsia"/>
        </w:rPr>
        <w:t>纽特</w:t>
      </w:r>
      <w:proofErr w:type="gramEnd"/>
      <w:r>
        <w:rPr>
          <w:rFonts w:hint="eastAsia"/>
        </w:rPr>
        <w:t>人占</w:t>
      </w:r>
      <w:r>
        <w:rPr>
          <w:rFonts w:hint="eastAsia"/>
        </w:rPr>
        <w:t>4%</w:t>
      </w:r>
      <w:r>
        <w:rPr>
          <w:rFonts w:hint="eastAsia"/>
        </w:rPr>
        <w:t>。全国移民总人数高达</w:t>
      </w:r>
      <w:r>
        <w:rPr>
          <w:rFonts w:hint="eastAsia"/>
        </w:rPr>
        <w:t>620</w:t>
      </w:r>
      <w:r>
        <w:rPr>
          <w:rFonts w:hint="eastAsia"/>
        </w:rPr>
        <w:t>万，占总人口的</w:t>
      </w:r>
      <w:r>
        <w:rPr>
          <w:rFonts w:hint="eastAsia"/>
        </w:rPr>
        <w:t>20%</w:t>
      </w:r>
      <w:r>
        <w:rPr>
          <w:rFonts w:hint="eastAsia"/>
        </w:rPr>
        <w:t>。根据政府公布的</w:t>
      </w:r>
      <w:r>
        <w:rPr>
          <w:rFonts w:hint="eastAsia"/>
        </w:rPr>
        <w:t>1997-2005</w:t>
      </w:r>
      <w:r>
        <w:rPr>
          <w:rFonts w:hint="eastAsia"/>
        </w:rPr>
        <w:t>年时间段统计数字，加拿大这一段时间内人口增长主要结构为：出生人数</w:t>
      </w:r>
      <w:r>
        <w:rPr>
          <w:rFonts w:hint="eastAsia"/>
        </w:rPr>
        <w:t>300</w:t>
      </w:r>
      <w:r>
        <w:rPr>
          <w:rFonts w:hint="eastAsia"/>
        </w:rPr>
        <w:t>万，死亡人数</w:t>
      </w:r>
      <w:r>
        <w:rPr>
          <w:rFonts w:hint="eastAsia"/>
        </w:rPr>
        <w:t>200</w:t>
      </w:r>
      <w:r>
        <w:rPr>
          <w:rFonts w:hint="eastAsia"/>
        </w:rPr>
        <w:t>万，另外接纳了超过</w:t>
      </w:r>
      <w:r>
        <w:rPr>
          <w:rFonts w:hint="eastAsia"/>
        </w:rPr>
        <w:t>200</w:t>
      </w:r>
      <w:r>
        <w:rPr>
          <w:rFonts w:hint="eastAsia"/>
        </w:rPr>
        <w:t>万的新移民。大部分加拿大人居住在城市环境，超过</w:t>
      </w:r>
      <w:r>
        <w:rPr>
          <w:rFonts w:hint="eastAsia"/>
        </w:rPr>
        <w:t>80%</w:t>
      </w:r>
      <w:r>
        <w:rPr>
          <w:rFonts w:hint="eastAsia"/>
        </w:rPr>
        <w:t>的人为城镇和城市居民。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三、管理机制与经济结构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加拿大是由联邦、省、市三级政府组成的联邦制国家，包括</w:t>
      </w:r>
      <w:r>
        <w:rPr>
          <w:rFonts w:hint="eastAsia"/>
        </w:rPr>
        <w:t>1</w:t>
      </w:r>
      <w:r>
        <w:rPr>
          <w:rFonts w:hint="eastAsia"/>
        </w:rPr>
        <w:t>个联邦政府，</w:t>
      </w:r>
      <w:r>
        <w:rPr>
          <w:rFonts w:hint="eastAsia"/>
        </w:rPr>
        <w:t>10</w:t>
      </w:r>
      <w:r>
        <w:rPr>
          <w:rFonts w:hint="eastAsia"/>
        </w:rPr>
        <w:t>个省级政府和</w:t>
      </w:r>
      <w:r>
        <w:rPr>
          <w:rFonts w:hint="eastAsia"/>
        </w:rPr>
        <w:t>3</w:t>
      </w:r>
      <w:r>
        <w:rPr>
          <w:rFonts w:hint="eastAsia"/>
        </w:rPr>
        <w:t>个省级行政区，不同规模的市政府多达</w:t>
      </w:r>
      <w:r>
        <w:rPr>
          <w:rFonts w:hint="eastAsia"/>
        </w:rPr>
        <w:t>4000</w:t>
      </w:r>
      <w:r>
        <w:rPr>
          <w:rFonts w:hint="eastAsia"/>
        </w:rPr>
        <w:t>个。根据加拿大宪法，省级政府和联邦分权管理。联邦政府通过制定关于移民、失业保险、商贸、国防、少数民族事务和刑法等法律，来维持整个国家的“和平、秩序和良政”。省级政府被授权管理地区和地方事务，包括教育、卫生、社会服务、财产权、司法管理、地方公共设施和市级机构。</w:t>
      </w:r>
    </w:p>
    <w:p w:rsidR="006B657D" w:rsidRDefault="006B657D" w:rsidP="006B657D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在有些领域中，联邦和省政府共同承担责任，如移民、农业和养老金。</w:t>
      </w:r>
    </w:p>
    <w:p w:rsidR="006B657D" w:rsidRDefault="006B657D" w:rsidP="006B657D">
      <w:pPr>
        <w:spacing w:beforeLines="50" w:before="156" w:afterLines="50" w:after="156"/>
        <w:ind w:firstLineChars="200" w:firstLine="420"/>
      </w:pPr>
      <w:r>
        <w:rPr>
          <w:rFonts w:hint="eastAsia"/>
        </w:rPr>
        <w:t>作为世界上第八大贸易国，加拿大具有和美国经济相似的高新技术工业社会。其主要经济优势为：自然资源、高技能的劳工队伍和现代化的工业。</w:t>
      </w:r>
      <w:bookmarkStart w:id="0" w:name="_GoBack"/>
      <w:bookmarkEnd w:id="0"/>
    </w:p>
    <w:sectPr w:rsidR="006B65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57D"/>
    <w:rsid w:val="000528BF"/>
    <w:rsid w:val="006B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2019-10-14T06:28:00Z</dcterms:created>
  <dcterms:modified xsi:type="dcterms:W3CDTF">2019-10-14T06:31:00Z</dcterms:modified>
</cp:coreProperties>
</file>